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7F" w:rsidRDefault="006C6E7F" w:rsidP="00137B78">
      <w:pPr>
        <w:spacing w:after="0" w:line="264" w:lineRule="auto"/>
        <w:jc w:val="center"/>
        <w:rPr>
          <w:rFonts w:ascii="Trebuchet MS" w:hAnsi="Trebuchet MS"/>
          <w:b/>
          <w:color w:val="0070C0"/>
          <w:sz w:val="28"/>
        </w:rPr>
      </w:pPr>
      <w:bookmarkStart w:id="0" w:name="_GoBack"/>
      <w:bookmarkEnd w:id="0"/>
    </w:p>
    <w:p w:rsidR="006C6E7F" w:rsidRDefault="006C6E7F" w:rsidP="00137B78">
      <w:pPr>
        <w:spacing w:after="0" w:line="264" w:lineRule="auto"/>
        <w:jc w:val="center"/>
        <w:rPr>
          <w:rFonts w:ascii="Verdana" w:hAnsi="Verdana"/>
          <w:b/>
          <w:color w:val="0070C0"/>
          <w:sz w:val="28"/>
        </w:rPr>
      </w:pPr>
      <w:r>
        <w:rPr>
          <w:rFonts w:ascii="Trebuchet MS" w:hAnsi="Trebuchet MS"/>
          <w:b/>
          <w:color w:val="0070C0"/>
          <w:sz w:val="28"/>
        </w:rPr>
        <w:t>MULOA</w:t>
      </w:r>
    </w:p>
    <w:p w:rsidR="00370C18" w:rsidRPr="006C6E7F" w:rsidRDefault="006C6E7F" w:rsidP="006C6E7F">
      <w:pPr>
        <w:spacing w:before="120" w:after="0" w:line="264" w:lineRule="auto"/>
        <w:jc w:val="center"/>
        <w:rPr>
          <w:rFonts w:ascii="Trebuchet MS" w:hAnsi="Trebuchet MS"/>
          <w:b/>
          <w:color w:val="0070C0"/>
          <w:sz w:val="28"/>
        </w:rPr>
      </w:pPr>
      <w:r w:rsidRPr="006C6E7F">
        <w:rPr>
          <w:rFonts w:ascii="Trebuchet MS" w:eastAsiaTheme="majorEastAsia" w:hAnsi="Trebuchet MS" w:cstheme="majorBidi"/>
          <w:b/>
          <w:color w:val="00B050"/>
          <w:sz w:val="28"/>
          <w:szCs w:val="28"/>
        </w:rPr>
        <w:t>M</w:t>
      </w:r>
      <w:r w:rsidR="00F75134" w:rsidRPr="006C6E7F">
        <w:rPr>
          <w:rFonts w:ascii="Trebuchet MS" w:hAnsi="Trebuchet MS"/>
          <w:b/>
          <w:color w:val="0070C0"/>
          <w:sz w:val="28"/>
        </w:rPr>
        <w:t xml:space="preserve">others’ </w:t>
      </w:r>
      <w:r w:rsidR="00F75134" w:rsidRPr="006C6E7F">
        <w:rPr>
          <w:rFonts w:ascii="Trebuchet MS" w:hAnsi="Trebuchet MS"/>
          <w:b/>
          <w:color w:val="00B050"/>
          <w:sz w:val="28"/>
        </w:rPr>
        <w:t>U</w:t>
      </w:r>
      <w:r w:rsidR="00F75134" w:rsidRPr="006C6E7F">
        <w:rPr>
          <w:rFonts w:ascii="Trebuchet MS" w:hAnsi="Trebuchet MS"/>
          <w:b/>
          <w:color w:val="0070C0"/>
          <w:sz w:val="28"/>
        </w:rPr>
        <w:t xml:space="preserve">nion </w:t>
      </w:r>
      <w:r w:rsidR="00F57350" w:rsidRPr="006C6E7F">
        <w:rPr>
          <w:rFonts w:ascii="Trebuchet MS" w:hAnsi="Trebuchet MS"/>
          <w:b/>
          <w:color w:val="00B050"/>
          <w:sz w:val="28"/>
        </w:rPr>
        <w:t>L</w:t>
      </w:r>
      <w:r w:rsidR="0006146A" w:rsidRPr="006C6E7F">
        <w:rPr>
          <w:rFonts w:ascii="Trebuchet MS" w:hAnsi="Trebuchet MS"/>
          <w:b/>
          <w:color w:val="0070C0"/>
          <w:sz w:val="28"/>
        </w:rPr>
        <w:t>istening</w:t>
      </w:r>
      <w:r w:rsidR="00B466E9" w:rsidRPr="006C6E7F">
        <w:rPr>
          <w:rFonts w:ascii="Trebuchet MS" w:hAnsi="Trebuchet MS"/>
          <w:b/>
          <w:color w:val="0070C0"/>
          <w:sz w:val="28"/>
        </w:rPr>
        <w:t>,</w:t>
      </w:r>
      <w:r w:rsidR="00DA5F56" w:rsidRPr="006C6E7F">
        <w:rPr>
          <w:rFonts w:ascii="Trebuchet MS" w:hAnsi="Trebuchet MS"/>
          <w:b/>
          <w:color w:val="00B050"/>
          <w:sz w:val="28"/>
        </w:rPr>
        <w:t>O</w:t>
      </w:r>
      <w:r w:rsidR="00DA5F56" w:rsidRPr="006C6E7F">
        <w:rPr>
          <w:rFonts w:ascii="Trebuchet MS" w:hAnsi="Trebuchet MS"/>
          <w:b/>
          <w:color w:val="0070C0"/>
          <w:sz w:val="28"/>
        </w:rPr>
        <w:t>bserving</w:t>
      </w:r>
      <w:r w:rsidR="0006146A" w:rsidRPr="006C6E7F">
        <w:rPr>
          <w:rFonts w:ascii="Trebuchet MS" w:hAnsi="Trebuchet MS"/>
          <w:b/>
          <w:color w:val="0070C0"/>
          <w:sz w:val="28"/>
        </w:rPr>
        <w:t xml:space="preserve"> and </w:t>
      </w:r>
      <w:r w:rsidR="0006146A" w:rsidRPr="006C6E7F">
        <w:rPr>
          <w:rFonts w:ascii="Trebuchet MS" w:hAnsi="Trebuchet MS"/>
          <w:b/>
          <w:color w:val="00B050"/>
          <w:sz w:val="28"/>
        </w:rPr>
        <w:t>A</w:t>
      </w:r>
      <w:r w:rsidR="0006146A" w:rsidRPr="006C6E7F">
        <w:rPr>
          <w:rFonts w:ascii="Trebuchet MS" w:hAnsi="Trebuchet MS"/>
          <w:b/>
          <w:color w:val="0070C0"/>
          <w:sz w:val="28"/>
        </w:rPr>
        <w:t>c</w:t>
      </w:r>
      <w:r w:rsidR="00DA5F56" w:rsidRPr="006C6E7F">
        <w:rPr>
          <w:rFonts w:ascii="Trebuchet MS" w:hAnsi="Trebuchet MS"/>
          <w:b/>
          <w:color w:val="0070C0"/>
          <w:sz w:val="28"/>
        </w:rPr>
        <w:t>ting</w:t>
      </w:r>
    </w:p>
    <w:p w:rsidR="00E84046" w:rsidRPr="006F39B9" w:rsidRDefault="00E84046" w:rsidP="006F39B9">
      <w:pPr>
        <w:spacing w:after="0" w:line="264" w:lineRule="auto"/>
        <w:rPr>
          <w:rFonts w:ascii="Verdana" w:hAnsi="Verdana"/>
          <w:b/>
          <w:sz w:val="24"/>
          <w:szCs w:val="24"/>
          <w:u w:val="single"/>
        </w:rPr>
      </w:pPr>
    </w:p>
    <w:p w:rsidR="006C6E7F" w:rsidRPr="006F39B9" w:rsidRDefault="006C6E7F" w:rsidP="006F39B9">
      <w:pPr>
        <w:spacing w:after="0" w:line="264" w:lineRule="auto"/>
        <w:jc w:val="both"/>
        <w:rPr>
          <w:sz w:val="24"/>
          <w:szCs w:val="24"/>
        </w:rPr>
      </w:pPr>
      <w:r w:rsidRPr="006F39B9">
        <w:rPr>
          <w:sz w:val="24"/>
          <w:szCs w:val="24"/>
        </w:rPr>
        <w:t xml:space="preserve">In 2015, Mothers’ Union laid out plans and hopes for the organisation up to 2020, but it is time to design the strategy for beyond then. MULOA is a process that will enable all the 600 dioceses in which Mothers’ Union works globally to listen to each other, to the people we serve and to partners so we can co-create the future together. It will help us be clear about our God-given </w:t>
      </w:r>
      <w:r w:rsidR="006F39B9" w:rsidRPr="006F39B9">
        <w:rPr>
          <w:sz w:val="24"/>
          <w:szCs w:val="24"/>
        </w:rPr>
        <w:t xml:space="preserve">purpose </w:t>
      </w:r>
      <w:r w:rsidRPr="006F39B9">
        <w:rPr>
          <w:sz w:val="24"/>
          <w:szCs w:val="24"/>
        </w:rPr>
        <w:t xml:space="preserve">and direction in our local and global context. It will energise and inspire us in our relationships </w:t>
      </w:r>
      <w:r w:rsidR="006F39B9" w:rsidRPr="006F39B9">
        <w:rPr>
          <w:sz w:val="24"/>
          <w:szCs w:val="24"/>
        </w:rPr>
        <w:t xml:space="preserve">and </w:t>
      </w:r>
      <w:r w:rsidRPr="006F39B9">
        <w:rPr>
          <w:sz w:val="24"/>
          <w:szCs w:val="24"/>
        </w:rPr>
        <w:t>calling</w:t>
      </w:r>
      <w:r w:rsidR="006F39B9" w:rsidRPr="006F39B9">
        <w:rPr>
          <w:sz w:val="24"/>
          <w:szCs w:val="24"/>
        </w:rPr>
        <w:t xml:space="preserve"> so we can be more effective in making a difference in our world. </w:t>
      </w:r>
    </w:p>
    <w:p w:rsidR="00A31EC6" w:rsidRPr="0020470A" w:rsidRDefault="006F39B9" w:rsidP="00257943">
      <w:pPr>
        <w:spacing w:before="240" w:after="0" w:line="264" w:lineRule="auto"/>
        <w:rPr>
          <w:rFonts w:ascii="Trebuchet MS" w:hAnsi="Trebuchet MS" w:cstheme="minorHAnsi"/>
          <w:b/>
          <w:sz w:val="24"/>
          <w:szCs w:val="24"/>
        </w:rPr>
      </w:pPr>
      <w:r w:rsidRPr="0020470A">
        <w:rPr>
          <w:rFonts w:ascii="Trebuchet MS" w:hAnsi="Trebuchet MS" w:cstheme="minorHAnsi"/>
          <w:b/>
          <w:sz w:val="24"/>
          <w:szCs w:val="24"/>
          <w:u w:val="single"/>
        </w:rPr>
        <w:t xml:space="preserve">MULOA </w:t>
      </w:r>
      <w:r w:rsidR="00A31EC6" w:rsidRPr="0020470A">
        <w:rPr>
          <w:rFonts w:ascii="Trebuchet MS" w:hAnsi="Trebuchet MS" w:cstheme="minorHAnsi"/>
          <w:b/>
          <w:sz w:val="24"/>
          <w:szCs w:val="24"/>
          <w:u w:val="single"/>
        </w:rPr>
        <w:t>Principles</w:t>
      </w:r>
    </w:p>
    <w:p w:rsidR="006F39B9" w:rsidRDefault="006F39B9" w:rsidP="0020470A">
      <w:pPr>
        <w:spacing w:before="60" w:after="0" w:line="264" w:lineRule="auto"/>
        <w:rPr>
          <w:sz w:val="24"/>
          <w:szCs w:val="24"/>
        </w:rPr>
      </w:pPr>
      <w:r w:rsidRPr="006F39B9">
        <w:rPr>
          <w:sz w:val="24"/>
          <w:szCs w:val="24"/>
        </w:rPr>
        <w:t xml:space="preserve">Three principles underpin and guide the process: </w:t>
      </w:r>
    </w:p>
    <w:p w:rsidR="006F39B9" w:rsidRPr="00257943" w:rsidRDefault="006F39B9" w:rsidP="006F39B9">
      <w:pPr>
        <w:spacing w:after="0" w:line="264" w:lineRule="auto"/>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6F39B9" w:rsidRPr="006F39B9" w:rsidTr="006F39B9">
        <w:tc>
          <w:tcPr>
            <w:tcW w:w="3284" w:type="dxa"/>
          </w:tcPr>
          <w:p w:rsidR="006F39B9" w:rsidRPr="006F39B9" w:rsidRDefault="0020470A" w:rsidP="006F39B9">
            <w:pPr>
              <w:spacing w:line="264" w:lineRule="auto"/>
              <w:rPr>
                <w:rFonts w:cstheme="minorHAnsi"/>
                <w:sz w:val="24"/>
                <w:szCs w:val="24"/>
              </w:rPr>
            </w:pPr>
            <w:r w:rsidRPr="006F39B9">
              <w:rPr>
                <w:rFonts w:cstheme="minorHAnsi"/>
                <w:b/>
                <w:color w:val="00B050"/>
                <w:sz w:val="24"/>
                <w:szCs w:val="24"/>
              </w:rPr>
              <w:t>L</w:t>
            </w:r>
            <w:r w:rsidRPr="006F39B9">
              <w:rPr>
                <w:rFonts w:cstheme="minorHAnsi"/>
                <w:b/>
                <w:color w:val="0070C0"/>
                <w:sz w:val="24"/>
                <w:szCs w:val="24"/>
              </w:rPr>
              <w:t>ISTENING:</w:t>
            </w:r>
          </w:p>
        </w:tc>
        <w:tc>
          <w:tcPr>
            <w:tcW w:w="3285" w:type="dxa"/>
          </w:tcPr>
          <w:p w:rsidR="006F39B9" w:rsidRPr="006F39B9" w:rsidRDefault="0020470A" w:rsidP="006F39B9">
            <w:pPr>
              <w:pStyle w:val="ListParagraph"/>
              <w:spacing w:line="264" w:lineRule="auto"/>
              <w:ind w:left="284" w:hanging="284"/>
              <w:jc w:val="both"/>
              <w:rPr>
                <w:rFonts w:cstheme="minorHAnsi"/>
                <w:sz w:val="24"/>
                <w:szCs w:val="24"/>
              </w:rPr>
            </w:pPr>
            <w:r w:rsidRPr="006F39B9">
              <w:rPr>
                <w:rFonts w:cstheme="minorHAnsi"/>
                <w:b/>
                <w:color w:val="00B050"/>
                <w:sz w:val="24"/>
                <w:szCs w:val="24"/>
              </w:rPr>
              <w:t>O</w:t>
            </w:r>
            <w:r w:rsidRPr="006F39B9">
              <w:rPr>
                <w:rFonts w:cstheme="minorHAnsi"/>
                <w:b/>
                <w:color w:val="0070C0"/>
                <w:sz w:val="24"/>
                <w:szCs w:val="24"/>
              </w:rPr>
              <w:t>BSERVING:</w:t>
            </w:r>
          </w:p>
        </w:tc>
        <w:tc>
          <w:tcPr>
            <w:tcW w:w="3285" w:type="dxa"/>
          </w:tcPr>
          <w:p w:rsidR="006F39B9" w:rsidRPr="006F39B9" w:rsidRDefault="0020470A" w:rsidP="006F39B9">
            <w:pPr>
              <w:pStyle w:val="ListParagraph"/>
              <w:spacing w:line="264" w:lineRule="auto"/>
              <w:ind w:left="284" w:hanging="284"/>
              <w:rPr>
                <w:rFonts w:cstheme="minorHAnsi"/>
                <w:b/>
                <w:color w:val="0070C0"/>
                <w:sz w:val="24"/>
                <w:szCs w:val="24"/>
              </w:rPr>
            </w:pPr>
            <w:r w:rsidRPr="006F39B9">
              <w:rPr>
                <w:rFonts w:cstheme="minorHAnsi"/>
                <w:b/>
                <w:color w:val="00B050"/>
                <w:sz w:val="24"/>
                <w:szCs w:val="24"/>
              </w:rPr>
              <w:t>A</w:t>
            </w:r>
            <w:r w:rsidRPr="006F39B9">
              <w:rPr>
                <w:rFonts w:cstheme="minorHAnsi"/>
                <w:b/>
                <w:color w:val="0070C0"/>
                <w:sz w:val="24"/>
                <w:szCs w:val="24"/>
              </w:rPr>
              <w:t xml:space="preserve">CTING: </w:t>
            </w:r>
          </w:p>
        </w:tc>
      </w:tr>
      <w:tr w:rsidR="006F39B9" w:rsidRPr="006F39B9" w:rsidTr="006F39B9">
        <w:tc>
          <w:tcPr>
            <w:tcW w:w="3284" w:type="dxa"/>
          </w:tcPr>
          <w:p w:rsidR="006F39B9" w:rsidRDefault="006F39B9" w:rsidP="006F39B9">
            <w:pPr>
              <w:pStyle w:val="ListParagraph"/>
              <w:numPr>
                <w:ilvl w:val="0"/>
                <w:numId w:val="18"/>
              </w:numPr>
              <w:spacing w:line="264" w:lineRule="auto"/>
              <w:ind w:left="284" w:hanging="284"/>
              <w:rPr>
                <w:rFonts w:cstheme="minorHAnsi"/>
                <w:sz w:val="24"/>
                <w:szCs w:val="24"/>
              </w:rPr>
            </w:pPr>
            <w:r w:rsidRPr="006F39B9">
              <w:rPr>
                <w:rFonts w:cstheme="minorHAnsi"/>
                <w:sz w:val="24"/>
                <w:szCs w:val="24"/>
              </w:rPr>
              <w:t xml:space="preserve">to God </w:t>
            </w:r>
          </w:p>
          <w:p w:rsidR="006F39B9" w:rsidRDefault="006F39B9" w:rsidP="006F39B9">
            <w:pPr>
              <w:pStyle w:val="ListParagraph"/>
              <w:numPr>
                <w:ilvl w:val="0"/>
                <w:numId w:val="18"/>
              </w:numPr>
              <w:spacing w:line="264" w:lineRule="auto"/>
              <w:ind w:left="284" w:hanging="284"/>
              <w:rPr>
                <w:rFonts w:cstheme="minorHAnsi"/>
                <w:sz w:val="24"/>
                <w:szCs w:val="24"/>
              </w:rPr>
            </w:pPr>
            <w:r w:rsidRPr="006F39B9">
              <w:rPr>
                <w:rFonts w:cstheme="minorHAnsi"/>
                <w:sz w:val="24"/>
                <w:szCs w:val="24"/>
              </w:rPr>
              <w:t>to each other</w:t>
            </w:r>
          </w:p>
          <w:p w:rsidR="006F39B9" w:rsidRPr="006F39B9" w:rsidRDefault="006F39B9" w:rsidP="006F39B9">
            <w:pPr>
              <w:pStyle w:val="ListParagraph"/>
              <w:numPr>
                <w:ilvl w:val="0"/>
                <w:numId w:val="18"/>
              </w:numPr>
              <w:spacing w:line="264" w:lineRule="auto"/>
              <w:ind w:left="284" w:hanging="284"/>
              <w:rPr>
                <w:rFonts w:cstheme="minorHAnsi"/>
                <w:sz w:val="24"/>
                <w:szCs w:val="24"/>
              </w:rPr>
            </w:pPr>
            <w:r>
              <w:rPr>
                <w:rFonts w:cstheme="minorHAnsi"/>
                <w:sz w:val="24"/>
                <w:szCs w:val="24"/>
              </w:rPr>
              <w:t xml:space="preserve">to </w:t>
            </w:r>
            <w:r w:rsidRPr="006F39B9">
              <w:rPr>
                <w:rFonts w:cstheme="minorHAnsi"/>
                <w:sz w:val="24"/>
                <w:szCs w:val="24"/>
              </w:rPr>
              <w:t>the marginalised</w:t>
            </w:r>
          </w:p>
          <w:p w:rsidR="006F39B9" w:rsidRDefault="006F39B9" w:rsidP="006F39B9">
            <w:pPr>
              <w:pStyle w:val="ListParagraph"/>
              <w:numPr>
                <w:ilvl w:val="0"/>
                <w:numId w:val="18"/>
              </w:numPr>
              <w:spacing w:line="264" w:lineRule="auto"/>
              <w:ind w:left="284" w:hanging="284"/>
              <w:rPr>
                <w:rFonts w:cstheme="minorHAnsi"/>
                <w:sz w:val="24"/>
                <w:szCs w:val="24"/>
              </w:rPr>
            </w:pPr>
            <w:r>
              <w:rPr>
                <w:rFonts w:cstheme="minorHAnsi"/>
                <w:sz w:val="24"/>
                <w:szCs w:val="24"/>
              </w:rPr>
              <w:t>to</w:t>
            </w:r>
            <w:r w:rsidRPr="006F39B9">
              <w:rPr>
                <w:rFonts w:cstheme="minorHAnsi"/>
                <w:sz w:val="24"/>
                <w:szCs w:val="24"/>
              </w:rPr>
              <w:t xml:space="preserve"> learning</w:t>
            </w:r>
            <w:r>
              <w:rPr>
                <w:rFonts w:cstheme="minorHAnsi"/>
                <w:sz w:val="24"/>
                <w:szCs w:val="24"/>
              </w:rPr>
              <w:t xml:space="preserve"> from others</w:t>
            </w:r>
          </w:p>
          <w:p w:rsidR="00257943" w:rsidRPr="00257943" w:rsidRDefault="00257943" w:rsidP="006F39B9">
            <w:pPr>
              <w:pStyle w:val="ListParagraph"/>
              <w:numPr>
                <w:ilvl w:val="0"/>
                <w:numId w:val="18"/>
              </w:numPr>
              <w:spacing w:line="264" w:lineRule="auto"/>
              <w:ind w:left="284" w:hanging="284"/>
              <w:rPr>
                <w:rFonts w:cstheme="minorHAnsi"/>
                <w:sz w:val="24"/>
                <w:szCs w:val="24"/>
              </w:rPr>
            </w:pPr>
            <w:r w:rsidRPr="00257943">
              <w:rPr>
                <w:rFonts w:cstheme="minorHAnsi"/>
                <w:sz w:val="24"/>
                <w:szCs w:val="24"/>
              </w:rPr>
              <w:t>creating</w:t>
            </w:r>
            <w:r>
              <w:rPr>
                <w:rFonts w:cstheme="minorHAnsi"/>
                <w:sz w:val="24"/>
                <w:szCs w:val="24"/>
              </w:rPr>
              <w:t xml:space="preserve"> a</w:t>
            </w:r>
            <w:r w:rsidRPr="00257943">
              <w:rPr>
                <w:rFonts w:cstheme="minorHAnsi"/>
                <w:sz w:val="24"/>
                <w:szCs w:val="24"/>
              </w:rPr>
              <w:t xml:space="preserve"> safe space</w:t>
            </w:r>
          </w:p>
        </w:tc>
        <w:tc>
          <w:tcPr>
            <w:tcW w:w="3285" w:type="dxa"/>
          </w:tcPr>
          <w:p w:rsidR="006F39B9" w:rsidRDefault="006F39B9" w:rsidP="006F39B9">
            <w:pPr>
              <w:pStyle w:val="ListParagraph"/>
              <w:numPr>
                <w:ilvl w:val="0"/>
                <w:numId w:val="18"/>
              </w:numPr>
              <w:spacing w:line="264" w:lineRule="auto"/>
              <w:ind w:left="260" w:hanging="283"/>
              <w:rPr>
                <w:rFonts w:cstheme="minorHAnsi"/>
                <w:sz w:val="24"/>
                <w:szCs w:val="24"/>
              </w:rPr>
            </w:pPr>
            <w:r>
              <w:rPr>
                <w:rFonts w:cstheme="minorHAnsi"/>
                <w:sz w:val="24"/>
                <w:szCs w:val="24"/>
              </w:rPr>
              <w:t>i</w:t>
            </w:r>
            <w:r w:rsidRPr="006F39B9">
              <w:rPr>
                <w:rFonts w:cstheme="minorHAnsi"/>
                <w:sz w:val="24"/>
                <w:szCs w:val="24"/>
              </w:rPr>
              <w:t xml:space="preserve">dentifying and celebrating what we have  </w:t>
            </w:r>
          </w:p>
          <w:p w:rsidR="006F39B9" w:rsidRPr="006F39B9" w:rsidRDefault="006F39B9" w:rsidP="006F39B9">
            <w:pPr>
              <w:pStyle w:val="ListParagraph"/>
              <w:numPr>
                <w:ilvl w:val="0"/>
                <w:numId w:val="18"/>
              </w:numPr>
              <w:spacing w:line="264" w:lineRule="auto"/>
              <w:ind w:left="260" w:hanging="283"/>
              <w:rPr>
                <w:rFonts w:cstheme="minorHAnsi"/>
                <w:sz w:val="24"/>
                <w:szCs w:val="24"/>
              </w:rPr>
            </w:pPr>
            <w:r w:rsidRPr="006F39B9">
              <w:rPr>
                <w:rFonts w:cstheme="minorHAnsi"/>
                <w:sz w:val="24"/>
                <w:szCs w:val="24"/>
              </w:rPr>
              <w:t>looking to the future</w:t>
            </w:r>
          </w:p>
        </w:tc>
        <w:tc>
          <w:tcPr>
            <w:tcW w:w="3285" w:type="dxa"/>
          </w:tcPr>
          <w:p w:rsidR="006F39B9" w:rsidRDefault="006F39B9" w:rsidP="006F39B9">
            <w:pPr>
              <w:pStyle w:val="ListParagraph"/>
              <w:numPr>
                <w:ilvl w:val="0"/>
                <w:numId w:val="18"/>
              </w:numPr>
              <w:spacing w:line="264" w:lineRule="auto"/>
              <w:ind w:left="235" w:hanging="235"/>
              <w:rPr>
                <w:rFonts w:cstheme="minorHAnsi"/>
                <w:sz w:val="24"/>
                <w:szCs w:val="24"/>
              </w:rPr>
            </w:pPr>
            <w:r w:rsidRPr="006F39B9">
              <w:rPr>
                <w:rFonts w:cstheme="minorHAnsi"/>
                <w:sz w:val="24"/>
                <w:szCs w:val="24"/>
              </w:rPr>
              <w:t xml:space="preserve">taking responsibility </w:t>
            </w:r>
          </w:p>
          <w:p w:rsidR="006F39B9" w:rsidRPr="006F39B9" w:rsidRDefault="006F39B9" w:rsidP="006F39B9">
            <w:pPr>
              <w:pStyle w:val="ListParagraph"/>
              <w:numPr>
                <w:ilvl w:val="0"/>
                <w:numId w:val="18"/>
              </w:numPr>
              <w:spacing w:line="264" w:lineRule="auto"/>
              <w:ind w:left="235" w:hanging="235"/>
              <w:rPr>
                <w:rFonts w:cstheme="minorHAnsi"/>
                <w:sz w:val="24"/>
                <w:szCs w:val="24"/>
              </w:rPr>
            </w:pPr>
            <w:r w:rsidRPr="006F39B9">
              <w:rPr>
                <w:rFonts w:cstheme="minorHAnsi"/>
                <w:sz w:val="24"/>
                <w:szCs w:val="24"/>
              </w:rPr>
              <w:t>feeding back honestly</w:t>
            </w:r>
          </w:p>
        </w:tc>
      </w:tr>
    </w:tbl>
    <w:p w:rsidR="00257943" w:rsidRPr="00257943" w:rsidRDefault="00257943" w:rsidP="00257943">
      <w:pPr>
        <w:pStyle w:val="ListParagraph"/>
        <w:spacing w:after="0" w:line="264" w:lineRule="auto"/>
        <w:ind w:left="425"/>
        <w:contextualSpacing w:val="0"/>
        <w:rPr>
          <w:rFonts w:cstheme="minorHAnsi"/>
          <w:sz w:val="24"/>
          <w:szCs w:val="24"/>
        </w:rPr>
      </w:pPr>
    </w:p>
    <w:p w:rsidR="00EC3320" w:rsidRPr="0020470A" w:rsidRDefault="00257943" w:rsidP="00257943">
      <w:pPr>
        <w:spacing w:after="0" w:line="264" w:lineRule="auto"/>
        <w:rPr>
          <w:rFonts w:ascii="Trebuchet MS" w:hAnsi="Trebuchet MS" w:cstheme="minorHAnsi"/>
          <w:sz w:val="24"/>
          <w:szCs w:val="24"/>
        </w:rPr>
      </w:pPr>
      <w:r w:rsidRPr="0020470A">
        <w:rPr>
          <w:rFonts w:ascii="Trebuchet MS" w:hAnsi="Trebuchet MS" w:cstheme="minorHAnsi"/>
          <w:b/>
          <w:sz w:val="24"/>
          <w:szCs w:val="24"/>
          <w:u w:val="single"/>
        </w:rPr>
        <w:t xml:space="preserve">MULOA </w:t>
      </w:r>
      <w:r w:rsidR="00EC3320" w:rsidRPr="0020470A">
        <w:rPr>
          <w:rFonts w:ascii="Trebuchet MS" w:hAnsi="Trebuchet MS" w:cstheme="minorHAnsi"/>
          <w:b/>
          <w:sz w:val="24"/>
          <w:szCs w:val="24"/>
          <w:u w:val="single"/>
        </w:rPr>
        <w:t xml:space="preserve">Core </w:t>
      </w:r>
      <w:r w:rsidRPr="0020470A">
        <w:rPr>
          <w:rFonts w:ascii="Trebuchet MS" w:hAnsi="Trebuchet MS" w:cstheme="minorHAnsi"/>
          <w:b/>
          <w:sz w:val="24"/>
          <w:szCs w:val="24"/>
          <w:u w:val="single"/>
        </w:rPr>
        <w:t>Q</w:t>
      </w:r>
      <w:r w:rsidR="00EC3320" w:rsidRPr="0020470A">
        <w:rPr>
          <w:rFonts w:ascii="Trebuchet MS" w:hAnsi="Trebuchet MS" w:cstheme="minorHAnsi"/>
          <w:b/>
          <w:sz w:val="24"/>
          <w:szCs w:val="24"/>
          <w:u w:val="single"/>
        </w:rPr>
        <w:t>uestions</w:t>
      </w:r>
    </w:p>
    <w:p w:rsidR="00EC3320" w:rsidRPr="006F39B9" w:rsidRDefault="00EC3320" w:rsidP="0020470A">
      <w:pPr>
        <w:spacing w:before="60" w:after="0" w:line="264" w:lineRule="auto"/>
        <w:rPr>
          <w:rFonts w:cstheme="minorHAnsi"/>
          <w:sz w:val="24"/>
          <w:szCs w:val="24"/>
        </w:rPr>
      </w:pPr>
      <w:r w:rsidRPr="006F39B9">
        <w:rPr>
          <w:rFonts w:cstheme="minorHAnsi"/>
          <w:sz w:val="24"/>
          <w:szCs w:val="24"/>
        </w:rPr>
        <w:t>The process explor</w:t>
      </w:r>
      <w:r w:rsidR="00257943">
        <w:rPr>
          <w:rFonts w:cstheme="minorHAnsi"/>
          <w:sz w:val="24"/>
          <w:szCs w:val="24"/>
        </w:rPr>
        <w:t>es</w:t>
      </w:r>
      <w:r w:rsidRPr="006F39B9">
        <w:rPr>
          <w:rFonts w:cstheme="minorHAnsi"/>
          <w:sz w:val="24"/>
          <w:szCs w:val="24"/>
        </w:rPr>
        <w:t xml:space="preserve"> the following </w:t>
      </w:r>
      <w:r w:rsidR="00257943">
        <w:rPr>
          <w:rFonts w:cstheme="minorHAnsi"/>
          <w:sz w:val="24"/>
          <w:szCs w:val="24"/>
        </w:rPr>
        <w:t xml:space="preserve">basic </w:t>
      </w:r>
      <w:r w:rsidRPr="006F39B9">
        <w:rPr>
          <w:rFonts w:cstheme="minorHAnsi"/>
          <w:sz w:val="24"/>
          <w:szCs w:val="24"/>
        </w:rPr>
        <w:t xml:space="preserve">questions </w:t>
      </w:r>
      <w:r w:rsidR="00257943">
        <w:rPr>
          <w:rFonts w:cstheme="minorHAnsi"/>
          <w:sz w:val="24"/>
          <w:szCs w:val="24"/>
        </w:rPr>
        <w:t>about how Mothers’ Union makes a difference: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328"/>
      </w:tblGrid>
      <w:tr w:rsidR="00257943" w:rsidRPr="00257943" w:rsidTr="00257943">
        <w:tc>
          <w:tcPr>
            <w:tcW w:w="1526" w:type="dxa"/>
          </w:tcPr>
          <w:p w:rsidR="00257943" w:rsidRPr="00257943" w:rsidRDefault="00257943" w:rsidP="00257943">
            <w:pPr>
              <w:spacing w:before="120" w:line="264" w:lineRule="auto"/>
              <w:rPr>
                <w:rFonts w:cstheme="minorHAnsi"/>
                <w:b/>
                <w:color w:val="0070C0"/>
                <w:sz w:val="24"/>
                <w:szCs w:val="24"/>
              </w:rPr>
            </w:pPr>
            <w:r w:rsidRPr="00257943">
              <w:rPr>
                <w:rFonts w:cstheme="minorHAnsi"/>
                <w:b/>
                <w:color w:val="0070C0"/>
                <w:sz w:val="24"/>
                <w:szCs w:val="24"/>
              </w:rPr>
              <w:t>WHO?</w:t>
            </w:r>
          </w:p>
        </w:tc>
        <w:tc>
          <w:tcPr>
            <w:tcW w:w="8328" w:type="dxa"/>
          </w:tcPr>
          <w:p w:rsidR="00257943" w:rsidRDefault="00257943" w:rsidP="00257943">
            <w:pPr>
              <w:spacing w:before="120" w:line="264" w:lineRule="auto"/>
              <w:rPr>
                <w:rFonts w:cstheme="minorHAnsi"/>
                <w:sz w:val="24"/>
                <w:szCs w:val="24"/>
              </w:rPr>
            </w:pPr>
            <w:r w:rsidRPr="00257943">
              <w:rPr>
                <w:rFonts w:cstheme="minorHAnsi"/>
                <w:sz w:val="24"/>
                <w:szCs w:val="24"/>
              </w:rPr>
              <w:t>Whose lives are we touching</w:t>
            </w:r>
            <w:r>
              <w:rPr>
                <w:rFonts w:cstheme="minorHAnsi"/>
                <w:sz w:val="24"/>
                <w:szCs w:val="24"/>
              </w:rPr>
              <w:t xml:space="preserve"> OR </w:t>
            </w:r>
            <w:r w:rsidRPr="00257943">
              <w:rPr>
                <w:rFonts w:cstheme="minorHAnsi"/>
                <w:sz w:val="24"/>
                <w:szCs w:val="24"/>
              </w:rPr>
              <w:t xml:space="preserve">could we be? </w:t>
            </w:r>
          </w:p>
          <w:p w:rsidR="00257943" w:rsidRPr="00257943" w:rsidRDefault="00257943" w:rsidP="00257943">
            <w:pPr>
              <w:spacing w:before="120" w:line="264" w:lineRule="auto"/>
              <w:rPr>
                <w:rFonts w:cstheme="minorHAnsi"/>
                <w:sz w:val="24"/>
                <w:szCs w:val="24"/>
              </w:rPr>
            </w:pPr>
            <w:r>
              <w:rPr>
                <w:rFonts w:cstheme="minorHAnsi"/>
                <w:sz w:val="24"/>
                <w:szCs w:val="24"/>
              </w:rPr>
              <w:t>Who and what else influences them? (helps and hindrances)</w:t>
            </w:r>
          </w:p>
        </w:tc>
      </w:tr>
      <w:tr w:rsidR="00257943" w:rsidRPr="00257943" w:rsidTr="00257943">
        <w:tc>
          <w:tcPr>
            <w:tcW w:w="1526" w:type="dxa"/>
          </w:tcPr>
          <w:p w:rsidR="00257943" w:rsidRPr="00257943" w:rsidRDefault="00257943" w:rsidP="00257943">
            <w:pPr>
              <w:spacing w:before="120" w:line="264" w:lineRule="auto"/>
              <w:rPr>
                <w:rFonts w:cstheme="minorHAnsi"/>
                <w:b/>
                <w:color w:val="0070C0"/>
                <w:sz w:val="24"/>
                <w:szCs w:val="24"/>
              </w:rPr>
            </w:pPr>
            <w:r w:rsidRPr="00257943">
              <w:rPr>
                <w:rFonts w:cstheme="minorHAnsi"/>
                <w:b/>
                <w:color w:val="0070C0"/>
                <w:sz w:val="24"/>
                <w:szCs w:val="24"/>
              </w:rPr>
              <w:t>WHAT</w:t>
            </w:r>
            <w:r>
              <w:rPr>
                <w:rFonts w:cstheme="minorHAnsi"/>
                <w:b/>
                <w:color w:val="0070C0"/>
                <w:sz w:val="24"/>
                <w:szCs w:val="24"/>
              </w:rPr>
              <w:t>?</w:t>
            </w:r>
          </w:p>
        </w:tc>
        <w:tc>
          <w:tcPr>
            <w:tcW w:w="8328" w:type="dxa"/>
          </w:tcPr>
          <w:p w:rsidR="00257943" w:rsidRPr="00257943" w:rsidRDefault="00257943" w:rsidP="00257943">
            <w:pPr>
              <w:spacing w:before="120" w:line="264" w:lineRule="auto"/>
              <w:rPr>
                <w:rFonts w:cstheme="minorHAnsi"/>
                <w:sz w:val="24"/>
                <w:szCs w:val="24"/>
              </w:rPr>
            </w:pPr>
            <w:r w:rsidRPr="00257943">
              <w:rPr>
                <w:rFonts w:cstheme="minorHAnsi"/>
                <w:sz w:val="24"/>
                <w:szCs w:val="24"/>
              </w:rPr>
              <w:t xml:space="preserve">What difference are we making in people’s lives? </w:t>
            </w:r>
            <w:r>
              <w:rPr>
                <w:rFonts w:cstheme="minorHAnsi"/>
                <w:sz w:val="24"/>
                <w:szCs w:val="24"/>
              </w:rPr>
              <w:t xml:space="preserve">OR </w:t>
            </w:r>
            <w:r w:rsidRPr="00257943">
              <w:rPr>
                <w:rFonts w:cstheme="minorHAnsi"/>
                <w:sz w:val="24"/>
                <w:szCs w:val="24"/>
              </w:rPr>
              <w:t xml:space="preserve">could we </w:t>
            </w:r>
            <w:r>
              <w:rPr>
                <w:rFonts w:cstheme="minorHAnsi"/>
                <w:sz w:val="24"/>
                <w:szCs w:val="24"/>
              </w:rPr>
              <w:t xml:space="preserve">make? </w:t>
            </w:r>
          </w:p>
        </w:tc>
      </w:tr>
      <w:tr w:rsidR="00257943" w:rsidRPr="00257943" w:rsidTr="00257943">
        <w:tc>
          <w:tcPr>
            <w:tcW w:w="1526" w:type="dxa"/>
          </w:tcPr>
          <w:p w:rsidR="00257943" w:rsidRPr="00257943" w:rsidRDefault="00257943" w:rsidP="00257943">
            <w:pPr>
              <w:spacing w:before="120" w:line="264" w:lineRule="auto"/>
              <w:rPr>
                <w:rFonts w:cstheme="minorHAnsi"/>
                <w:b/>
                <w:color w:val="0070C0"/>
                <w:sz w:val="24"/>
                <w:szCs w:val="24"/>
              </w:rPr>
            </w:pPr>
            <w:r w:rsidRPr="00257943">
              <w:rPr>
                <w:rFonts w:cstheme="minorHAnsi"/>
                <w:b/>
                <w:color w:val="0070C0"/>
                <w:sz w:val="24"/>
                <w:szCs w:val="24"/>
              </w:rPr>
              <w:t>HOW</w:t>
            </w:r>
          </w:p>
          <w:p w:rsidR="00257943" w:rsidRPr="00257943" w:rsidRDefault="00257943" w:rsidP="00257943">
            <w:pPr>
              <w:pStyle w:val="ListParagraph"/>
              <w:spacing w:before="120" w:line="264" w:lineRule="auto"/>
              <w:rPr>
                <w:rFonts w:cstheme="minorHAnsi"/>
                <w:b/>
                <w:color w:val="0070C0"/>
                <w:sz w:val="24"/>
                <w:szCs w:val="24"/>
              </w:rPr>
            </w:pPr>
          </w:p>
        </w:tc>
        <w:tc>
          <w:tcPr>
            <w:tcW w:w="8328" w:type="dxa"/>
          </w:tcPr>
          <w:p w:rsidR="00257943" w:rsidRPr="00257943" w:rsidRDefault="00257943" w:rsidP="00257943">
            <w:pPr>
              <w:spacing w:before="120" w:line="264" w:lineRule="auto"/>
              <w:rPr>
                <w:rFonts w:cstheme="minorHAnsi"/>
              </w:rPr>
            </w:pPr>
            <w:r>
              <w:rPr>
                <w:rFonts w:cstheme="minorHAnsi"/>
                <w:sz w:val="24"/>
                <w:szCs w:val="24"/>
              </w:rPr>
              <w:t xml:space="preserve">How do we effectively make a </w:t>
            </w:r>
            <w:r w:rsidRPr="00257943">
              <w:rPr>
                <w:rFonts w:cstheme="minorHAnsi"/>
              </w:rPr>
              <w:t xml:space="preserve">difference? </w:t>
            </w:r>
            <w:r>
              <w:rPr>
                <w:rFonts w:cstheme="minorHAnsi"/>
                <w:sz w:val="24"/>
                <w:szCs w:val="24"/>
              </w:rPr>
              <w:t xml:space="preserve">OR </w:t>
            </w:r>
            <w:r w:rsidRPr="00257943">
              <w:rPr>
                <w:rFonts w:cstheme="minorHAnsi"/>
                <w:sz w:val="24"/>
                <w:szCs w:val="24"/>
              </w:rPr>
              <w:t>could we</w:t>
            </w:r>
            <w:r>
              <w:rPr>
                <w:rFonts w:cstheme="minorHAnsi"/>
                <w:sz w:val="24"/>
                <w:szCs w:val="24"/>
              </w:rPr>
              <w:t>?</w:t>
            </w:r>
          </w:p>
        </w:tc>
      </w:tr>
    </w:tbl>
    <w:p w:rsidR="0020470A" w:rsidRPr="0020470A" w:rsidRDefault="0020470A" w:rsidP="0020470A">
      <w:pPr>
        <w:spacing w:before="120" w:after="0" w:line="264" w:lineRule="auto"/>
        <w:rPr>
          <w:rFonts w:ascii="Trebuchet MS" w:hAnsi="Trebuchet MS" w:cstheme="minorHAnsi"/>
          <w:b/>
          <w:sz w:val="24"/>
          <w:szCs w:val="24"/>
          <w:u w:val="single"/>
        </w:rPr>
      </w:pPr>
      <w:r w:rsidRPr="0020470A">
        <w:rPr>
          <w:rFonts w:ascii="Trebuchet MS" w:hAnsi="Trebuchet MS" w:cstheme="minorHAnsi"/>
          <w:b/>
          <w:sz w:val="24"/>
          <w:szCs w:val="24"/>
          <w:u w:val="single"/>
        </w:rPr>
        <w:t>Preparation for the meeting</w:t>
      </w:r>
    </w:p>
    <w:p w:rsidR="00257943" w:rsidRDefault="0020470A" w:rsidP="0020470A">
      <w:pPr>
        <w:spacing w:before="60" w:after="0" w:line="264" w:lineRule="auto"/>
        <w:jc w:val="both"/>
        <w:rPr>
          <w:rFonts w:cstheme="minorHAnsi"/>
          <w:sz w:val="24"/>
          <w:szCs w:val="24"/>
        </w:rPr>
      </w:pPr>
      <w:r w:rsidRPr="0020470A">
        <w:rPr>
          <w:rFonts w:cstheme="minorHAnsi"/>
          <w:sz w:val="24"/>
          <w:szCs w:val="24"/>
        </w:rPr>
        <w:t>Before you come, it would be helpful if you could think of one significant story of</w:t>
      </w:r>
      <w:r>
        <w:rPr>
          <w:rFonts w:cstheme="minorHAnsi"/>
          <w:sz w:val="24"/>
          <w:szCs w:val="24"/>
        </w:rPr>
        <w:t xml:space="preserve"> Mothers’ Union outreach which represents the best of what </w:t>
      </w:r>
      <w:r>
        <w:rPr>
          <w:rFonts w:cs="Arial"/>
        </w:rPr>
        <w:t xml:space="preserve">Mothers’ Union can do. </w:t>
      </w:r>
      <w:r w:rsidRPr="0020470A">
        <w:rPr>
          <w:rFonts w:cstheme="minorHAnsi"/>
          <w:sz w:val="24"/>
          <w:szCs w:val="24"/>
        </w:rPr>
        <w:t xml:space="preserve"> It can be a story that you have taken part in or one that you have heard about. You do not need to write anything down, but it may be useful to think about who was helped; what changes in their lives took place; whether any wider changes resulted and who helped or hindered change.                   </w:t>
      </w:r>
    </w:p>
    <w:p w:rsidR="0020470A" w:rsidRDefault="0020470A" w:rsidP="0020470A">
      <w:pPr>
        <w:spacing w:before="60" w:after="0" w:line="264" w:lineRule="auto"/>
        <w:jc w:val="both"/>
        <w:rPr>
          <w:rFonts w:cstheme="minorHAnsi"/>
          <w:sz w:val="24"/>
          <w:szCs w:val="24"/>
        </w:rPr>
      </w:pPr>
    </w:p>
    <w:p w:rsidR="0020470A" w:rsidRDefault="0020470A" w:rsidP="0020470A">
      <w:pPr>
        <w:spacing w:before="60" w:after="0" w:line="264" w:lineRule="auto"/>
        <w:jc w:val="both"/>
        <w:rPr>
          <w:rFonts w:cstheme="minorHAnsi"/>
          <w:sz w:val="24"/>
          <w:szCs w:val="24"/>
        </w:rPr>
      </w:pPr>
    </w:p>
    <w:p w:rsidR="0020470A" w:rsidRPr="00EC3CF8" w:rsidRDefault="0020470A" w:rsidP="0020470A">
      <w:pPr>
        <w:spacing w:before="240" w:line="264" w:lineRule="auto"/>
        <w:jc w:val="center"/>
        <w:rPr>
          <w:rFonts w:ascii="Trebuchet MS" w:hAnsi="Trebuchet MS"/>
          <w:b/>
          <w:color w:val="0070C0"/>
          <w:sz w:val="28"/>
          <w:szCs w:val="28"/>
        </w:rPr>
      </w:pPr>
      <w:r w:rsidRPr="00EC3CF8">
        <w:rPr>
          <w:rFonts w:ascii="Trebuchet MS" w:hAnsi="Trebuchet MS"/>
          <w:b/>
          <w:color w:val="0070C0"/>
          <w:sz w:val="28"/>
          <w:szCs w:val="28"/>
        </w:rPr>
        <w:t>THANK YOU!</w:t>
      </w:r>
    </w:p>
    <w:p w:rsidR="0020470A" w:rsidRPr="006F39B9" w:rsidRDefault="0020470A" w:rsidP="0020470A">
      <w:pPr>
        <w:spacing w:before="60" w:after="0" w:line="264" w:lineRule="auto"/>
        <w:jc w:val="both"/>
        <w:rPr>
          <w:rFonts w:cstheme="minorHAnsi"/>
        </w:rPr>
      </w:pPr>
    </w:p>
    <w:sectPr w:rsidR="0020470A" w:rsidRPr="006F39B9" w:rsidSect="00137B78">
      <w:headerReference w:type="default" r:id="rId8"/>
      <w:footerReference w:type="default" r:id="rId9"/>
      <w:pgSz w:w="11906" w:h="16838"/>
      <w:pgMar w:top="1134" w:right="1134" w:bottom="1304" w:left="1134"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24E" w:rsidRDefault="0034124E" w:rsidP="00F30096">
      <w:pPr>
        <w:spacing w:after="0" w:line="240" w:lineRule="auto"/>
      </w:pPr>
      <w:r>
        <w:separator/>
      </w:r>
    </w:p>
  </w:endnote>
  <w:endnote w:type="continuationSeparator" w:id="1">
    <w:p w:rsidR="0034124E" w:rsidRDefault="0034124E" w:rsidP="00F30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25600"/>
      <w:docPartObj>
        <w:docPartGallery w:val="Page Numbers (Bottom of Page)"/>
        <w:docPartUnique/>
      </w:docPartObj>
    </w:sdtPr>
    <w:sdtEndPr>
      <w:rPr>
        <w:noProof/>
      </w:rPr>
    </w:sdtEndPr>
    <w:sdtContent>
      <w:p w:rsidR="00FF3FBD" w:rsidRDefault="00E63B05">
        <w:pPr>
          <w:pStyle w:val="Footer"/>
          <w:jc w:val="right"/>
        </w:pPr>
        <w:r>
          <w:fldChar w:fldCharType="begin"/>
        </w:r>
        <w:r w:rsidR="00FF3FBD">
          <w:instrText xml:space="preserve"> PAGE   \* MERGEFORMAT </w:instrText>
        </w:r>
        <w:r>
          <w:fldChar w:fldCharType="separate"/>
        </w:r>
        <w:r w:rsidR="00C20AD6">
          <w:rPr>
            <w:noProof/>
          </w:rPr>
          <w:t>1</w:t>
        </w:r>
        <w:r>
          <w:rPr>
            <w:noProof/>
          </w:rPr>
          <w:fldChar w:fldCharType="end"/>
        </w:r>
      </w:p>
    </w:sdtContent>
  </w:sdt>
  <w:p w:rsidR="00295077" w:rsidRDefault="00295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24E" w:rsidRDefault="0034124E" w:rsidP="00F30096">
      <w:pPr>
        <w:spacing w:after="0" w:line="240" w:lineRule="auto"/>
      </w:pPr>
      <w:r>
        <w:separator/>
      </w:r>
    </w:p>
  </w:footnote>
  <w:footnote w:type="continuationSeparator" w:id="1">
    <w:p w:rsidR="0034124E" w:rsidRDefault="0034124E" w:rsidP="00F300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7F" w:rsidRDefault="006C6E7F">
    <w:pPr>
      <w:pStyle w:val="Header"/>
    </w:pPr>
    <w:r>
      <w:rPr>
        <w:noProof/>
      </w:rPr>
      <w:drawing>
        <wp:inline distT="0" distB="0" distL="0" distR="0">
          <wp:extent cx="2278454" cy="381000"/>
          <wp:effectExtent l="0" t="0" r="0" b="0"/>
          <wp:docPr id="2" name="Picture 2" descr="D:\..\..\..\..\..\rachelh\Local Settings\Temporary Internet Files\OLK24\m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chelh\Local Settings\Temporary Internet Files\OLK24\mu logo.jpg"/>
                  <pic:cNvPicPr>
                    <a:picLocks noChangeAspect="1" noChangeArrowheads="1"/>
                  </pic:cNvPicPr>
                </pic:nvPicPr>
                <pic:blipFill>
                  <a:blip r:embed="rId1" r:link="rId2"/>
                  <a:srcRect/>
                  <a:stretch>
                    <a:fillRect/>
                  </a:stretch>
                </pic:blipFill>
                <pic:spPr bwMode="auto">
                  <a:xfrm>
                    <a:off x="0" y="0"/>
                    <a:ext cx="2418749" cy="4044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C"/>
    <w:multiLevelType w:val="hybridMultilevel"/>
    <w:tmpl w:val="A5CE6E24"/>
    <w:lvl w:ilvl="0" w:tplc="F53234C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100E68"/>
    <w:multiLevelType w:val="hybridMultilevel"/>
    <w:tmpl w:val="A8FA1A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B149FE"/>
    <w:multiLevelType w:val="hybridMultilevel"/>
    <w:tmpl w:val="BB7648D0"/>
    <w:lvl w:ilvl="0" w:tplc="CC0443B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031075"/>
    <w:multiLevelType w:val="hybridMultilevel"/>
    <w:tmpl w:val="25B28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1C5582"/>
    <w:multiLevelType w:val="hybridMultilevel"/>
    <w:tmpl w:val="4B0C6D12"/>
    <w:lvl w:ilvl="0" w:tplc="CC0443B0">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97438E4"/>
    <w:multiLevelType w:val="hybridMultilevel"/>
    <w:tmpl w:val="A5CE6E24"/>
    <w:lvl w:ilvl="0" w:tplc="F53234C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F16968"/>
    <w:multiLevelType w:val="hybridMultilevel"/>
    <w:tmpl w:val="53A41E3E"/>
    <w:lvl w:ilvl="0" w:tplc="714CD61E">
      <w:start w:val="1"/>
      <w:numFmt w:val="bullet"/>
      <w:lvlText w:val=""/>
      <w:lvlJc w:val="left"/>
      <w:pPr>
        <w:tabs>
          <w:tab w:val="num" w:pos="720"/>
        </w:tabs>
        <w:ind w:left="720" w:hanging="360"/>
      </w:pPr>
      <w:rPr>
        <w:rFonts w:ascii="Symbol" w:hAnsi="Symbol" w:cs="Symbol" w:hint="default"/>
        <w:color w:val="808080"/>
        <w:sz w:val="26"/>
        <w:szCs w:val="2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4690B42"/>
    <w:multiLevelType w:val="hybridMultilevel"/>
    <w:tmpl w:val="4C28E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90D19"/>
    <w:multiLevelType w:val="hybridMultilevel"/>
    <w:tmpl w:val="4E0E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360345"/>
    <w:multiLevelType w:val="hybridMultilevel"/>
    <w:tmpl w:val="100052AC"/>
    <w:lvl w:ilvl="0" w:tplc="CC0443B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7C2B8D"/>
    <w:multiLevelType w:val="hybridMultilevel"/>
    <w:tmpl w:val="B8B2185E"/>
    <w:lvl w:ilvl="0" w:tplc="0CF470C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2162CC"/>
    <w:multiLevelType w:val="hybridMultilevel"/>
    <w:tmpl w:val="D472BFC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4207D7"/>
    <w:multiLevelType w:val="hybridMultilevel"/>
    <w:tmpl w:val="EE1A17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BF9493F"/>
    <w:multiLevelType w:val="hybridMultilevel"/>
    <w:tmpl w:val="A2840C84"/>
    <w:lvl w:ilvl="0" w:tplc="E6723C9E">
      <w:start w:val="1"/>
      <w:numFmt w:val="bullet"/>
      <w:lvlText w:val=""/>
      <w:lvlJc w:val="left"/>
      <w:pPr>
        <w:ind w:left="720" w:hanging="360"/>
      </w:pPr>
      <w:rPr>
        <w:rFonts w:ascii="Symbol" w:hAnsi="Symbol" w:cs="Symbol"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2847E5"/>
    <w:multiLevelType w:val="hybridMultilevel"/>
    <w:tmpl w:val="A4DE78A4"/>
    <w:lvl w:ilvl="0" w:tplc="CC0443B0">
      <w:start w:val="1"/>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2D323B"/>
    <w:multiLevelType w:val="hybridMultilevel"/>
    <w:tmpl w:val="687CBB2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D92755"/>
    <w:multiLevelType w:val="hybridMultilevel"/>
    <w:tmpl w:val="7C3EE3A0"/>
    <w:lvl w:ilvl="0" w:tplc="321489FA">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930665"/>
    <w:multiLevelType w:val="hybridMultilevel"/>
    <w:tmpl w:val="A22CF06E"/>
    <w:lvl w:ilvl="0" w:tplc="24005B50">
      <w:start w:val="1"/>
      <w:numFmt w:val="bullet"/>
      <w:lvlText w:val=""/>
      <w:lvlJc w:val="left"/>
      <w:pPr>
        <w:ind w:left="1080" w:hanging="360"/>
      </w:pPr>
      <w:rPr>
        <w:rFonts w:ascii="Symbol" w:hAnsi="Symbol" w:hint="default"/>
        <w:b/>
        <w:color w:val="0070C0"/>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9"/>
  </w:num>
  <w:num w:numId="4">
    <w:abstractNumId w:val="5"/>
  </w:num>
  <w:num w:numId="5">
    <w:abstractNumId w:val="7"/>
  </w:num>
  <w:num w:numId="6">
    <w:abstractNumId w:val="14"/>
  </w:num>
  <w:num w:numId="7">
    <w:abstractNumId w:val="13"/>
  </w:num>
  <w:num w:numId="8">
    <w:abstractNumId w:val="8"/>
  </w:num>
  <w:num w:numId="9">
    <w:abstractNumId w:val="1"/>
  </w:num>
  <w:num w:numId="10">
    <w:abstractNumId w:val="16"/>
  </w:num>
  <w:num w:numId="11">
    <w:abstractNumId w:val="12"/>
  </w:num>
  <w:num w:numId="12">
    <w:abstractNumId w:val="2"/>
  </w:num>
  <w:num w:numId="13">
    <w:abstractNumId w:val="0"/>
  </w:num>
  <w:num w:numId="14">
    <w:abstractNumId w:val="15"/>
  </w:num>
  <w:num w:numId="15">
    <w:abstractNumId w:val="11"/>
  </w:num>
  <w:num w:numId="16">
    <w:abstractNumId w:val="4"/>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38150C"/>
    <w:rsid w:val="0002395F"/>
    <w:rsid w:val="000418B8"/>
    <w:rsid w:val="000452C6"/>
    <w:rsid w:val="00047ADE"/>
    <w:rsid w:val="0006146A"/>
    <w:rsid w:val="00076008"/>
    <w:rsid w:val="00091D77"/>
    <w:rsid w:val="000A3A39"/>
    <w:rsid w:val="000B0831"/>
    <w:rsid w:val="000C5155"/>
    <w:rsid w:val="00105AD6"/>
    <w:rsid w:val="001172B7"/>
    <w:rsid w:val="001349B6"/>
    <w:rsid w:val="00137B78"/>
    <w:rsid w:val="00156D5B"/>
    <w:rsid w:val="00167A04"/>
    <w:rsid w:val="001E629F"/>
    <w:rsid w:val="001F02A9"/>
    <w:rsid w:val="001F5D84"/>
    <w:rsid w:val="002006FE"/>
    <w:rsid w:val="002016E2"/>
    <w:rsid w:val="0020470A"/>
    <w:rsid w:val="00226A44"/>
    <w:rsid w:val="002577B0"/>
    <w:rsid w:val="00257943"/>
    <w:rsid w:val="00262257"/>
    <w:rsid w:val="0028102B"/>
    <w:rsid w:val="00295077"/>
    <w:rsid w:val="002C23B4"/>
    <w:rsid w:val="002D0DFF"/>
    <w:rsid w:val="002D2924"/>
    <w:rsid w:val="002D5C30"/>
    <w:rsid w:val="002F6030"/>
    <w:rsid w:val="003008E1"/>
    <w:rsid w:val="00304927"/>
    <w:rsid w:val="0031039F"/>
    <w:rsid w:val="00310674"/>
    <w:rsid w:val="00311D7C"/>
    <w:rsid w:val="00325635"/>
    <w:rsid w:val="00326492"/>
    <w:rsid w:val="003368D0"/>
    <w:rsid w:val="0034124E"/>
    <w:rsid w:val="0035231C"/>
    <w:rsid w:val="00370C18"/>
    <w:rsid w:val="00372951"/>
    <w:rsid w:val="0038150C"/>
    <w:rsid w:val="00386ED7"/>
    <w:rsid w:val="003911BB"/>
    <w:rsid w:val="0039209B"/>
    <w:rsid w:val="00395102"/>
    <w:rsid w:val="003A1F46"/>
    <w:rsid w:val="003A41CC"/>
    <w:rsid w:val="003B25C3"/>
    <w:rsid w:val="003B7CA8"/>
    <w:rsid w:val="003E47EE"/>
    <w:rsid w:val="00407776"/>
    <w:rsid w:val="00441AE9"/>
    <w:rsid w:val="00467018"/>
    <w:rsid w:val="004744F4"/>
    <w:rsid w:val="004778EF"/>
    <w:rsid w:val="004853C7"/>
    <w:rsid w:val="00495B1D"/>
    <w:rsid w:val="004A55A7"/>
    <w:rsid w:val="004E4230"/>
    <w:rsid w:val="00510D6D"/>
    <w:rsid w:val="00517100"/>
    <w:rsid w:val="00524A5A"/>
    <w:rsid w:val="005360AC"/>
    <w:rsid w:val="00560CBE"/>
    <w:rsid w:val="0058323B"/>
    <w:rsid w:val="005938E0"/>
    <w:rsid w:val="005C767B"/>
    <w:rsid w:val="00616485"/>
    <w:rsid w:val="00674A4B"/>
    <w:rsid w:val="006B41D3"/>
    <w:rsid w:val="006B5E81"/>
    <w:rsid w:val="006B7881"/>
    <w:rsid w:val="006C6E7F"/>
    <w:rsid w:val="006E2E36"/>
    <w:rsid w:val="006F39B9"/>
    <w:rsid w:val="00754EBD"/>
    <w:rsid w:val="00772D9B"/>
    <w:rsid w:val="00791E9F"/>
    <w:rsid w:val="007957A3"/>
    <w:rsid w:val="007B377C"/>
    <w:rsid w:val="007C12C5"/>
    <w:rsid w:val="007C29C3"/>
    <w:rsid w:val="007D3D0A"/>
    <w:rsid w:val="00811B54"/>
    <w:rsid w:val="00814B1E"/>
    <w:rsid w:val="008408EF"/>
    <w:rsid w:val="008721C1"/>
    <w:rsid w:val="008821CE"/>
    <w:rsid w:val="0089158D"/>
    <w:rsid w:val="00895B58"/>
    <w:rsid w:val="008C58A0"/>
    <w:rsid w:val="008E14FD"/>
    <w:rsid w:val="008E464A"/>
    <w:rsid w:val="00905432"/>
    <w:rsid w:val="00921668"/>
    <w:rsid w:val="0094784C"/>
    <w:rsid w:val="009576B7"/>
    <w:rsid w:val="00960E16"/>
    <w:rsid w:val="009633D6"/>
    <w:rsid w:val="00982433"/>
    <w:rsid w:val="009C3030"/>
    <w:rsid w:val="009F3D3D"/>
    <w:rsid w:val="00A012C7"/>
    <w:rsid w:val="00A2619B"/>
    <w:rsid w:val="00A31EC6"/>
    <w:rsid w:val="00A51619"/>
    <w:rsid w:val="00A93D0A"/>
    <w:rsid w:val="00AA00E5"/>
    <w:rsid w:val="00AA4571"/>
    <w:rsid w:val="00AB62C5"/>
    <w:rsid w:val="00AC6443"/>
    <w:rsid w:val="00AC73BC"/>
    <w:rsid w:val="00AE4504"/>
    <w:rsid w:val="00B0682D"/>
    <w:rsid w:val="00B2255D"/>
    <w:rsid w:val="00B244D2"/>
    <w:rsid w:val="00B273B1"/>
    <w:rsid w:val="00B466E9"/>
    <w:rsid w:val="00B52256"/>
    <w:rsid w:val="00B53612"/>
    <w:rsid w:val="00B563E2"/>
    <w:rsid w:val="00B91C0C"/>
    <w:rsid w:val="00BB2E90"/>
    <w:rsid w:val="00BE6724"/>
    <w:rsid w:val="00C20AD6"/>
    <w:rsid w:val="00C56F20"/>
    <w:rsid w:val="00C77B10"/>
    <w:rsid w:val="00C80DD3"/>
    <w:rsid w:val="00C843F5"/>
    <w:rsid w:val="00C850A5"/>
    <w:rsid w:val="00C93AEC"/>
    <w:rsid w:val="00CB07C5"/>
    <w:rsid w:val="00CF3360"/>
    <w:rsid w:val="00CF467D"/>
    <w:rsid w:val="00D1512C"/>
    <w:rsid w:val="00D23AD3"/>
    <w:rsid w:val="00D35F0F"/>
    <w:rsid w:val="00D4181F"/>
    <w:rsid w:val="00D94195"/>
    <w:rsid w:val="00DA5F56"/>
    <w:rsid w:val="00DB7337"/>
    <w:rsid w:val="00DC1E61"/>
    <w:rsid w:val="00DC265C"/>
    <w:rsid w:val="00DE39B1"/>
    <w:rsid w:val="00DF30DE"/>
    <w:rsid w:val="00DF6B6B"/>
    <w:rsid w:val="00E06E2D"/>
    <w:rsid w:val="00E351AD"/>
    <w:rsid w:val="00E63B05"/>
    <w:rsid w:val="00E63E0A"/>
    <w:rsid w:val="00E646A2"/>
    <w:rsid w:val="00E7242B"/>
    <w:rsid w:val="00E77778"/>
    <w:rsid w:val="00E84046"/>
    <w:rsid w:val="00E85044"/>
    <w:rsid w:val="00EB69D3"/>
    <w:rsid w:val="00EC2BC8"/>
    <w:rsid w:val="00EC3320"/>
    <w:rsid w:val="00F02890"/>
    <w:rsid w:val="00F04F24"/>
    <w:rsid w:val="00F30096"/>
    <w:rsid w:val="00F57350"/>
    <w:rsid w:val="00F62689"/>
    <w:rsid w:val="00F67877"/>
    <w:rsid w:val="00F75134"/>
    <w:rsid w:val="00F92785"/>
    <w:rsid w:val="00F96B30"/>
    <w:rsid w:val="00FF3F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B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3B4"/>
    <w:pPr>
      <w:ind w:left="720"/>
      <w:contextualSpacing/>
    </w:pPr>
  </w:style>
  <w:style w:type="paragraph" w:styleId="Header">
    <w:name w:val="header"/>
    <w:basedOn w:val="Normal"/>
    <w:link w:val="HeaderChar"/>
    <w:uiPriority w:val="99"/>
    <w:unhideWhenUsed/>
    <w:rsid w:val="00F30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096"/>
  </w:style>
  <w:style w:type="paragraph" w:styleId="Footer">
    <w:name w:val="footer"/>
    <w:basedOn w:val="Normal"/>
    <w:link w:val="FooterChar"/>
    <w:uiPriority w:val="99"/>
    <w:unhideWhenUsed/>
    <w:rsid w:val="00F30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096"/>
  </w:style>
  <w:style w:type="paragraph" w:styleId="BalloonText">
    <w:name w:val="Balloon Text"/>
    <w:basedOn w:val="Normal"/>
    <w:link w:val="BalloonTextChar"/>
    <w:uiPriority w:val="99"/>
    <w:semiHidden/>
    <w:unhideWhenUsed/>
    <w:rsid w:val="00E63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E0A"/>
    <w:rPr>
      <w:rFonts w:ascii="Tahoma" w:hAnsi="Tahoma" w:cs="Tahoma"/>
      <w:sz w:val="16"/>
      <w:szCs w:val="16"/>
    </w:rPr>
  </w:style>
  <w:style w:type="character" w:customStyle="1" w:styleId="small-caps">
    <w:name w:val="small-caps"/>
    <w:basedOn w:val="DefaultParagraphFont"/>
    <w:rsid w:val="000B0831"/>
  </w:style>
  <w:style w:type="table" w:styleId="TableGrid">
    <w:name w:val="Table Grid"/>
    <w:basedOn w:val="TableNormal"/>
    <w:uiPriority w:val="59"/>
    <w:rsid w:val="00963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D:\..\..\..\..\..\rachelh\Local%20Settings\Temporary%20Internet%20Files\OLK24\mu%20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90A2-996B-47F8-8016-1918B287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MW</cp:lastModifiedBy>
  <cp:revision>2</cp:revision>
  <cp:lastPrinted>2016-09-20T08:16:00Z</cp:lastPrinted>
  <dcterms:created xsi:type="dcterms:W3CDTF">2018-01-30T15:38:00Z</dcterms:created>
  <dcterms:modified xsi:type="dcterms:W3CDTF">2018-01-30T15:38:00Z</dcterms:modified>
</cp:coreProperties>
</file>